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聊城职业技术学院课程教案设计</w:t>
      </w:r>
    </w:p>
    <w:p>
      <w:pPr>
        <w:spacing w:line="220" w:lineRule="atLeast"/>
        <w:rPr>
          <w:b/>
        </w:rPr>
      </w:pPr>
      <w:r>
        <w:rPr>
          <w:rFonts w:hint="eastAsia"/>
          <w:b/>
        </w:rPr>
        <w:t>课程名称：</w:t>
      </w:r>
      <w:r>
        <w:rPr>
          <w:rFonts w:hint="eastAsia"/>
          <w:b/>
          <w:u w:val="single"/>
        </w:rPr>
        <w:t xml:space="preserve">   </w:t>
      </w:r>
      <w:r>
        <w:rPr>
          <w:rFonts w:hint="eastAsia"/>
          <w:b/>
          <w:bCs/>
          <w:szCs w:val="21"/>
          <w:u w:val="single"/>
        </w:rPr>
        <w:t>旅行社计调实务</w:t>
      </w:r>
      <w:r>
        <w:rPr>
          <w:rFonts w:hint="eastAsia"/>
          <w:b/>
          <w:u w:val="single"/>
        </w:rPr>
        <w:t xml:space="preserve">      </w:t>
      </w:r>
      <w:r>
        <w:rPr>
          <w:rFonts w:hint="eastAsia"/>
          <w:b/>
        </w:rPr>
        <w:t xml:space="preserve"> 授课教师：</w:t>
      </w:r>
      <w:r>
        <w:rPr>
          <w:rFonts w:hint="eastAsia"/>
          <w:b/>
          <w:u w:val="single"/>
        </w:rPr>
        <w:t xml:space="preserve">   </w:t>
      </w:r>
      <w:r>
        <w:rPr>
          <w:rFonts w:hint="eastAsia" w:ascii="宋体" w:hAnsi="宋体"/>
          <w:b/>
          <w:szCs w:val="21"/>
          <w:u w:val="single"/>
        </w:rPr>
        <w:t>刘宝平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 授课班级：</w:t>
      </w:r>
      <w:r>
        <w:rPr>
          <w:rFonts w:hint="eastAsia"/>
          <w:b/>
          <w:u w:val="single"/>
        </w:rPr>
        <w:t xml:space="preserve">  19G</w:t>
      </w:r>
      <w:r>
        <w:rPr>
          <w:rFonts w:hint="eastAsia" w:ascii="宋体" w:hAnsi="宋体"/>
          <w:b/>
          <w:szCs w:val="21"/>
          <w:u w:val="single"/>
        </w:rPr>
        <w:t>旅游管理班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项目/任务/模块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>
            <w:r>
              <w:t xml:space="preserve">掌握自由行计调业务 </w:t>
            </w:r>
          </w:p>
          <w:p>
            <w:pPr>
              <w:spacing w:after="0" w:line="220" w:lineRule="atLeast"/>
            </w:pP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color w:val="FF0000"/>
              </w:rPr>
            </w:pPr>
            <w:r>
              <w:rPr>
                <w:rFonts w:hint="eastAsia"/>
                <w:sz w:val="24"/>
              </w:rPr>
              <w:t>1#北区</w:t>
            </w:r>
            <w:r>
              <w:rPr>
                <w:sz w:val="24"/>
              </w:rPr>
              <w:t>4-</w:t>
            </w: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eastAsia"/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1年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27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spacing w:after="0" w:line="22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rFonts w:hint="eastAsia"/>
                <w:sz w:val="24"/>
              </w:rPr>
              <w:t>周</w:t>
            </w:r>
          </w:p>
          <w:p>
            <w:pPr>
              <w:spacing w:after="0" w:line="22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星期二</w:t>
            </w:r>
          </w:p>
          <w:p>
            <w:pPr>
              <w:spacing w:after="0" w:line="220" w:lineRule="atLeast"/>
              <w:rPr>
                <w:color w:val="FF0000"/>
              </w:rPr>
            </w:pPr>
            <w:r>
              <w:rPr>
                <w:rFonts w:hint="eastAsia"/>
                <w:sz w:val="24"/>
              </w:rPr>
              <w:t>第1、2、3、4节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835" w:type="dxa"/>
            <w:gridSpan w:val="2"/>
          </w:tcPr>
          <w:p>
            <w:pPr>
              <w:spacing w:after="0"/>
            </w:pPr>
            <w:r>
              <w:rPr>
                <w:rFonts w:hint="eastAsia"/>
              </w:rPr>
              <w:t>1.思政素质：勇于担当，坚持原则</w:t>
            </w:r>
          </w:p>
          <w:p>
            <w:pPr>
              <w:spacing w:after="0"/>
            </w:pPr>
            <w:r>
              <w:rPr>
                <w:rFonts w:hint="eastAsia"/>
              </w:rPr>
              <w:t>2.道德素质:在德、智、体、美等方面更好的发挥自己</w:t>
            </w:r>
          </w:p>
        </w:tc>
        <w:tc>
          <w:tcPr>
            <w:tcW w:w="2694" w:type="dxa"/>
            <w:gridSpan w:val="4"/>
          </w:tcPr>
          <w:p>
            <w:pPr>
              <w:spacing w:after="0"/>
            </w:pPr>
            <w:r>
              <w:rPr>
                <w:rFonts w:hint="eastAsia"/>
                <w:bCs/>
              </w:rPr>
              <w:t>自由行的特点</w:t>
            </w:r>
          </w:p>
        </w:tc>
        <w:tc>
          <w:tcPr>
            <w:tcW w:w="2318" w:type="dxa"/>
            <w:gridSpan w:val="3"/>
          </w:tcPr>
          <w:p>
            <w:r>
              <w:rPr>
                <w:rFonts w:hint="eastAsia"/>
                <w:bCs/>
              </w:rPr>
              <w:t>自由行的类型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>
            <w:pPr>
              <w:spacing w:before="100" w:beforeAutospacing="1" w:after="100" w:afterAutospacing="1"/>
            </w:pPr>
            <w:r>
              <w:rPr>
                <w:rFonts w:hint="eastAsia"/>
              </w:rPr>
              <w:t>1.课辅资料：</w:t>
            </w:r>
          </w:p>
          <w:p>
            <w:pPr>
              <w:spacing w:before="100" w:beforeAutospacing="1" w:after="100" w:afterAutospacing="1"/>
            </w:pPr>
            <w:r>
              <w:fldChar w:fldCharType="begin"/>
            </w:r>
            <w:r>
              <w:instrText xml:space="preserve"> HYPERLINK "http://www.jiangbeishuicheng.com/article/list/cateid-398.html" </w:instrText>
            </w:r>
            <w:r>
              <w:fldChar w:fldCharType="separate"/>
            </w:r>
            <w:r>
              <w:rPr>
                <w:rStyle w:val="10"/>
                <w:rFonts w:ascii="宋体" w:hAnsi="宋体"/>
                <w:sz w:val="24"/>
              </w:rPr>
              <w:t>http://www.jiangbeishuicheng.com/article/list/cateid-398.html</w:t>
            </w:r>
            <w:r>
              <w:rPr>
                <w:rStyle w:val="10"/>
                <w:rFonts w:ascii="宋体" w:hAnsi="宋体"/>
                <w:sz w:val="24"/>
              </w:rPr>
              <w:fldChar w:fldCharType="end"/>
            </w:r>
          </w:p>
          <w:p>
            <w:pPr>
              <w:spacing w:after="0" w:line="220" w:lineRule="atLeast"/>
            </w:pPr>
            <w:r>
              <w:rPr>
                <w:rFonts w:hint="eastAsia"/>
              </w:rPr>
              <w:t>2.学习通资源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自由行的特点</w:t>
            </w:r>
          </w:p>
          <w:p>
            <w:pPr>
              <w:spacing w:after="0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  <w:r>
              <w:tab/>
            </w:r>
          </w:p>
          <w:p>
            <w:pPr>
              <w:spacing w:after="0" w:line="220" w:lineRule="atLeas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自由行的类型</w:t>
            </w:r>
          </w:p>
          <w:p>
            <w:pPr>
              <w:spacing w:after="0" w:line="220" w:lineRule="atLeast"/>
              <w:rPr>
                <w:rFonts w:hint="eastAsia"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设置问题，分小组，小组教学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学情分析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3224" w:type="dxa"/>
            <w:gridSpan w:val="3"/>
          </w:tcPr>
          <w:p>
            <w:pPr>
              <w:spacing w:after="0"/>
            </w:pPr>
            <w:r>
              <w:rPr>
                <w:rFonts w:hint="eastAsia"/>
              </w:rPr>
              <w:t>了解学生对</w:t>
            </w:r>
            <w:r>
              <w:rPr>
                <w:rFonts w:hint="eastAsia" w:ascii="宋体" w:hAnsi="宋体"/>
                <w:szCs w:val="21"/>
              </w:rPr>
              <w:t>自由行的类型</w:t>
            </w:r>
            <w:r>
              <w:rPr>
                <w:rFonts w:hint="eastAsia"/>
                <w:bCs/>
              </w:rPr>
              <w:t>的理解</w:t>
            </w:r>
          </w:p>
        </w:tc>
        <w:tc>
          <w:tcPr>
            <w:tcW w:w="3594" w:type="dxa"/>
            <w:gridSpan w:val="5"/>
          </w:tcPr>
          <w:p>
            <w:pPr>
              <w:spacing w:after="0"/>
              <w:rPr>
                <w:rFonts w:hint="eastAsia"/>
                <w:bCs/>
              </w:rPr>
            </w:pPr>
            <w:r>
              <w:rPr>
                <w:rFonts w:hint="eastAsia"/>
              </w:rPr>
              <w:t>查阅资料，了解</w:t>
            </w:r>
            <w:r>
              <w:rPr>
                <w:rFonts w:hint="eastAsia"/>
                <w:bCs/>
              </w:rPr>
              <w:t>自由行的特点</w:t>
            </w:r>
          </w:p>
          <w:p>
            <w:pPr>
              <w:spacing w:after="0" w:line="220" w:lineRule="atLeas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课堂实施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自由行的特点</w:t>
            </w:r>
          </w:p>
          <w:p>
            <w:pPr>
              <w:spacing w:after="0"/>
              <w:rPr>
                <w:sz w:val="24"/>
              </w:rPr>
            </w:pPr>
          </w:p>
        </w:tc>
        <w:tc>
          <w:tcPr>
            <w:tcW w:w="1984" w:type="dxa"/>
            <w:gridSpan w:val="2"/>
          </w:tcPr>
          <w:p>
            <w:pPr>
              <w:spacing w:after="0"/>
              <w:rPr>
                <w:rFonts w:hint="eastAsia"/>
                <w:bCs/>
              </w:rPr>
            </w:pPr>
            <w:r>
              <w:rPr>
                <w:rFonts w:hint="eastAsia"/>
              </w:rPr>
              <w:t>讲述</w:t>
            </w:r>
            <w:r>
              <w:rPr>
                <w:rFonts w:hint="eastAsia"/>
                <w:bCs/>
              </w:rPr>
              <w:t>自由行的特点</w:t>
            </w:r>
          </w:p>
          <w:p>
            <w:pPr>
              <w:spacing w:after="0"/>
            </w:pPr>
          </w:p>
        </w:tc>
        <w:tc>
          <w:tcPr>
            <w:tcW w:w="2127" w:type="dxa"/>
            <w:gridSpan w:val="3"/>
          </w:tcPr>
          <w:p>
            <w:pPr>
              <w:spacing w:after="0"/>
              <w:rPr>
                <w:rFonts w:hint="eastAsia"/>
                <w:bCs/>
              </w:rPr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  <w:bCs/>
              </w:rPr>
              <w:t>自由行的特点</w:t>
            </w:r>
          </w:p>
          <w:p>
            <w:pPr>
              <w:spacing w:after="0"/>
            </w:pP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35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自由行的类型</w:t>
            </w:r>
          </w:p>
          <w:p>
            <w:pPr>
              <w:spacing w:after="0" w:line="220" w:lineRule="atLeast"/>
              <w:rPr>
                <w:bCs/>
                <w:sz w:val="24"/>
              </w:rPr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bCs/>
              </w:rPr>
            </w:pPr>
            <w:r>
              <w:rPr>
                <w:rFonts w:hint="eastAsia"/>
              </w:rPr>
              <w:t>讲述</w:t>
            </w:r>
            <w:r>
              <w:rPr>
                <w:rFonts w:hint="eastAsia"/>
                <w:bCs/>
              </w:rPr>
              <w:t>自由行的类型</w:t>
            </w:r>
          </w:p>
          <w:p>
            <w:pPr>
              <w:spacing w:after="0" w:line="220" w:lineRule="atLeas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spacing w:after="0" w:line="220" w:lineRule="atLeast"/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/>
                <w:bCs/>
              </w:rPr>
            </w:pPr>
            <w:r>
              <w:rPr>
                <w:rFonts w:hint="eastAsia"/>
              </w:rPr>
              <w:t>理解</w:t>
            </w:r>
            <w:r>
              <w:rPr>
                <w:rFonts w:hint="eastAsia"/>
                <w:bCs/>
              </w:rPr>
              <w:t>自由行的类型</w:t>
            </w:r>
          </w:p>
          <w:p>
            <w:pPr>
              <w:spacing w:after="0" w:line="220" w:lineRule="atLeast"/>
            </w:pP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35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  <w:rPr>
                <w:rFonts w:hint="eastAsia" w:ascii="宋体" w:hAnsi="宋体" w:eastAsia="微软雅黑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自由行计调业务的操作流程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 w:ascii="宋体" w:hAnsi="宋体"/>
                <w:szCs w:val="21"/>
              </w:rPr>
              <w:t>引导和鼓励学生搜集资料并讨论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查阅材料，</w:t>
            </w:r>
            <w:r>
              <w:rPr>
                <w:rFonts w:hint="eastAsia"/>
                <w:lang w:eastAsia="zh-CN"/>
              </w:rPr>
              <w:t>学习自由行计调业务的操作流程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4.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</w:pPr>
            <w:r>
              <w:rPr>
                <w:rFonts w:hint="eastAsia" w:ascii="宋体" w:hAnsi="宋体"/>
                <w:szCs w:val="21"/>
              </w:rPr>
              <w:t>知识点讲解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 w:eastAsia="微软雅黑"/>
                <w:bCs/>
                <w:sz w:val="24"/>
                <w:lang w:eastAsia="zh-CN"/>
              </w:rPr>
            </w:pPr>
            <w:r>
              <w:rPr>
                <w:rFonts w:hint="eastAsia"/>
                <w:bCs/>
              </w:rPr>
              <w:t>讲述</w:t>
            </w:r>
            <w:r>
              <w:rPr>
                <w:rFonts w:hint="eastAsia"/>
                <w:bCs/>
                <w:lang w:eastAsia="zh-CN"/>
              </w:rPr>
              <w:t>自由行的特点和类型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  <w:lang w:eastAsia="zh-CN"/>
              </w:rPr>
              <w:t>自由行特点和类型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5.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点评</w:t>
            </w:r>
          </w:p>
          <w:p>
            <w:pPr>
              <w:spacing w:after="0" w:line="220" w:lineRule="atLeast"/>
            </w:pPr>
            <w:r>
              <w:rPr>
                <w:rFonts w:hint="eastAsia"/>
              </w:rPr>
              <w:t>布置作业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对学生们的讨论和理解进行点评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预习下节课内容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作业/任务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制作一条自由行线路</w:t>
            </w:r>
          </w:p>
          <w:p>
            <w:pPr>
              <w:spacing w:after="0" w:line="220" w:lineRule="atLeast"/>
              <w:rPr>
                <w:rFonts w:hint="eastAsia" w:ascii="宋体" w:hAnsi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  <w:rPr>
                <w:rFonts w:hint="eastAsia" w:ascii="宋体" w:hAnsi="宋体" w:eastAsia="微软雅黑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自由行的类型</w:t>
            </w:r>
          </w:p>
          <w:p>
            <w:pPr>
              <w:spacing w:after="0" w:line="220" w:lineRule="atLeas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  <w:lang w:eastAsia="zh-CN"/>
              </w:rPr>
              <w:t>自由行的特点</w:t>
            </w:r>
          </w:p>
          <w:p>
            <w:pPr>
              <w:spacing w:after="0" w:line="220" w:lineRule="atLeast"/>
            </w:pPr>
            <w:r>
              <w:rPr>
                <w:rFonts w:hint="eastAsia"/>
                <w:bCs/>
                <w:lang w:val="en-US" w:eastAsia="zh-CN"/>
              </w:rPr>
              <w:t>3.</w:t>
            </w:r>
            <w:r>
              <w:rPr>
                <w:rFonts w:hint="eastAsia" w:ascii="宋体" w:hAnsi="宋体"/>
                <w:szCs w:val="21"/>
                <w:lang w:eastAsia="zh-CN"/>
              </w:rPr>
              <w:t>自由行计调业务的操作流程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仿宋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3D36"/>
    <w:rsid w:val="00315544"/>
    <w:rsid w:val="00323B43"/>
    <w:rsid w:val="003D2EFA"/>
    <w:rsid w:val="003D37D8"/>
    <w:rsid w:val="00426133"/>
    <w:rsid w:val="004358AB"/>
    <w:rsid w:val="004B425B"/>
    <w:rsid w:val="004E3BE5"/>
    <w:rsid w:val="005F009F"/>
    <w:rsid w:val="00616A8D"/>
    <w:rsid w:val="006C449C"/>
    <w:rsid w:val="0070767D"/>
    <w:rsid w:val="007B0682"/>
    <w:rsid w:val="008773BE"/>
    <w:rsid w:val="008B7726"/>
    <w:rsid w:val="008D2869"/>
    <w:rsid w:val="00917034"/>
    <w:rsid w:val="00926A46"/>
    <w:rsid w:val="00946782"/>
    <w:rsid w:val="00A650E1"/>
    <w:rsid w:val="00B5572D"/>
    <w:rsid w:val="00B85220"/>
    <w:rsid w:val="00BD6BB8"/>
    <w:rsid w:val="00C05CCA"/>
    <w:rsid w:val="00C1749B"/>
    <w:rsid w:val="00C22FA2"/>
    <w:rsid w:val="00D31D50"/>
    <w:rsid w:val="00E0334F"/>
    <w:rsid w:val="00E514BE"/>
    <w:rsid w:val="00E76B64"/>
    <w:rsid w:val="00E9608C"/>
    <w:rsid w:val="00EC21CF"/>
    <w:rsid w:val="00ED2061"/>
    <w:rsid w:val="02B2605D"/>
    <w:rsid w:val="2EC3691C"/>
    <w:rsid w:val="421B0F24"/>
    <w:rsid w:val="4CB57418"/>
    <w:rsid w:val="5E522785"/>
    <w:rsid w:val="61700C1D"/>
    <w:rsid w:val="717F3467"/>
    <w:rsid w:val="78FB2C4E"/>
    <w:rsid w:val="7A2E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</w:style>
  <w:style w:type="paragraph" w:styleId="3">
    <w:name w:val="Balloon Text"/>
    <w:basedOn w:val="1"/>
    <w:link w:val="16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  <w:rPr>
      <w:rFonts w:ascii="Tahoma" w:hAnsi="Tahoma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144</Words>
  <Characters>824</Characters>
  <Lines>6</Lines>
  <Paragraphs>1</Paragraphs>
  <TotalTime>2</TotalTime>
  <ScaleCrop>false</ScaleCrop>
  <LinksUpToDate>false</LinksUpToDate>
  <CharactersWithSpaces>967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2021-03-07T02:42:00Z</dcterms:created>
  <dc:creator>Administrator</dc:creator>
  <cp:lastModifiedBy>Administrator</cp:lastModifiedBy>
  <dcterms:modified xsi:type="dcterms:W3CDTF">2021-03-13T02:00:34Z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