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5F" w:rsidRDefault="00A26471"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聊城职业技术学院课程教案设计</w:t>
      </w:r>
    </w:p>
    <w:p w:rsidR="00620C5F" w:rsidRDefault="00A26471"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授课教师：</w:t>
      </w:r>
      <w:r>
        <w:rPr>
          <w:rFonts w:hint="eastAsia"/>
          <w:b/>
          <w:u w:val="single"/>
        </w:rPr>
        <w:t xml:space="preserve">   </w:t>
      </w:r>
      <w:r>
        <w:rPr>
          <w:rFonts w:ascii="宋体" w:hAnsi="宋体" w:hint="eastAsia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授课班级：</w:t>
      </w:r>
      <w:r>
        <w:rPr>
          <w:rFonts w:hint="eastAsia"/>
          <w:b/>
          <w:u w:val="single"/>
        </w:rPr>
        <w:t xml:space="preserve">  19G</w:t>
      </w:r>
      <w:r>
        <w:rPr>
          <w:rFonts w:ascii="宋体" w:hAnsi="宋体" w:hint="eastAsia"/>
          <w:b/>
          <w:szCs w:val="21"/>
          <w:u w:val="single"/>
        </w:rPr>
        <w:t>酒店管理班</w:t>
      </w:r>
    </w:p>
    <w:tbl>
      <w:tblPr>
        <w:tblStyle w:val="a8"/>
        <w:tblW w:w="0" w:type="auto"/>
        <w:tblLook w:val="04A0"/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 w:rsidR="00620C5F">
        <w:tc>
          <w:tcPr>
            <w:tcW w:w="675" w:type="dxa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  <w:bCs/>
              </w:rPr>
              <w:t>白兰地及其服务</w:t>
            </w:r>
          </w:p>
        </w:tc>
        <w:tc>
          <w:tcPr>
            <w:tcW w:w="1276" w:type="dxa"/>
            <w:gridSpan w:val="2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 w:rsidR="00620C5F">
        <w:tc>
          <w:tcPr>
            <w:tcW w:w="675" w:type="dxa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 w:rsidR="00620C5F" w:rsidRDefault="00A26471"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 w:rsidR="00620C5F" w:rsidRDefault="00A26471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日</w:t>
            </w:r>
          </w:p>
          <w:p w:rsidR="00620C5F" w:rsidRDefault="00A26471">
            <w:pPr>
              <w:spacing w:after="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周</w:t>
            </w:r>
          </w:p>
          <w:p w:rsidR="00620C5F" w:rsidRDefault="00A26471">
            <w:pPr>
              <w:spacing w:after="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 w:rsidR="00620C5F" w:rsidRDefault="00A26471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620C5F">
        <w:tc>
          <w:tcPr>
            <w:tcW w:w="675" w:type="dxa"/>
            <w:vMerge w:val="restart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 w:rsidR="00620C5F">
        <w:tc>
          <w:tcPr>
            <w:tcW w:w="675" w:type="dxa"/>
            <w:vMerge/>
            <w:vAlign w:val="center"/>
          </w:tcPr>
          <w:p w:rsidR="00620C5F" w:rsidRDefault="00620C5F"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 w:rsidR="00620C5F" w:rsidRDefault="00A26471">
            <w:pPr>
              <w:spacing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思政素质：勇于担当，坚持原则</w:t>
            </w:r>
          </w:p>
          <w:p w:rsidR="00620C5F" w:rsidRDefault="00A26471">
            <w:pPr>
              <w:spacing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道德素质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在德、智、体、美等方面更好的发挥自己</w:t>
            </w:r>
          </w:p>
        </w:tc>
        <w:tc>
          <w:tcPr>
            <w:tcW w:w="2694" w:type="dxa"/>
            <w:gridSpan w:val="4"/>
          </w:tcPr>
          <w:p w:rsidR="00620C5F" w:rsidRDefault="00A26471">
            <w:pPr>
              <w:spacing w:after="0"/>
            </w:pPr>
            <w:r>
              <w:rPr>
                <w:rFonts w:hint="eastAsia"/>
                <w:bCs/>
              </w:rPr>
              <w:t>掌握白兰地服务要点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2318" w:type="dxa"/>
            <w:gridSpan w:val="3"/>
          </w:tcPr>
          <w:p w:rsidR="00620C5F" w:rsidRDefault="00A26471">
            <w:pPr>
              <w:spacing w:after="0"/>
            </w:pPr>
            <w:r>
              <w:rPr>
                <w:rFonts w:hint="eastAsia"/>
                <w:bCs/>
              </w:rPr>
              <w:t>理解白兰地的概念和分类</w:t>
            </w:r>
          </w:p>
        </w:tc>
      </w:tr>
      <w:tr w:rsidR="00620C5F">
        <w:tc>
          <w:tcPr>
            <w:tcW w:w="675" w:type="dxa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 w:rsidR="00620C5F" w:rsidRDefault="00A26471">
            <w:pPr>
              <w:spacing w:before="100" w:beforeAutospacing="1" w:after="100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课辅资料：</w:t>
            </w:r>
          </w:p>
          <w:p w:rsidR="00620C5F" w:rsidRDefault="00A26471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 w:rsidR="00620C5F" w:rsidRDefault="00620C5F">
            <w:pPr>
              <w:spacing w:after="0" w:line="220" w:lineRule="atLeast"/>
            </w:pPr>
          </w:p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学习通资源</w:t>
            </w:r>
          </w:p>
        </w:tc>
      </w:tr>
      <w:tr w:rsidR="00620C5F">
        <w:tc>
          <w:tcPr>
            <w:tcW w:w="675" w:type="dxa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 w:rsidR="00620C5F" w:rsidRDefault="00620C5F">
            <w:pPr>
              <w:spacing w:after="0" w:line="220" w:lineRule="atLeast"/>
            </w:pPr>
          </w:p>
          <w:p w:rsidR="00620C5F" w:rsidRDefault="00404DF3">
            <w:pPr>
              <w:spacing w:after="0"/>
              <w:rPr>
                <w:bCs/>
              </w:rPr>
            </w:pPr>
            <w:r>
              <w:rPr>
                <w:rFonts w:hint="eastAsia"/>
                <w:bCs/>
              </w:rPr>
              <w:t>理解白兰地</w:t>
            </w:r>
            <w:r w:rsidR="00A26471">
              <w:rPr>
                <w:rFonts w:hint="eastAsia"/>
                <w:bCs/>
              </w:rPr>
              <w:t>的概念和分类</w:t>
            </w:r>
          </w:p>
          <w:p w:rsidR="00620C5F" w:rsidRDefault="00620C5F">
            <w:pPr>
              <w:spacing w:after="0"/>
            </w:pPr>
          </w:p>
        </w:tc>
      </w:tr>
      <w:tr w:rsidR="00620C5F">
        <w:tc>
          <w:tcPr>
            <w:tcW w:w="675" w:type="dxa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 w:rsidR="00620C5F" w:rsidRDefault="00A26471">
            <w:pPr>
              <w:spacing w:after="0" w:line="220" w:lineRule="atLeast"/>
            </w:pPr>
            <w:r>
              <w:tab/>
            </w:r>
          </w:p>
          <w:p w:rsidR="00620C5F" w:rsidRDefault="00404DF3">
            <w:pPr>
              <w:spacing w:after="0"/>
              <w:rPr>
                <w:bCs/>
              </w:rPr>
            </w:pPr>
            <w:r>
              <w:rPr>
                <w:rFonts w:hint="eastAsia"/>
                <w:bCs/>
              </w:rPr>
              <w:t>掌握白兰地</w:t>
            </w:r>
            <w:r w:rsidR="00A26471">
              <w:rPr>
                <w:rFonts w:hint="eastAsia"/>
                <w:bCs/>
              </w:rPr>
              <w:t>服务要点</w:t>
            </w:r>
          </w:p>
          <w:p w:rsidR="00620C5F" w:rsidRDefault="00620C5F">
            <w:pPr>
              <w:spacing w:after="0"/>
            </w:pPr>
          </w:p>
        </w:tc>
      </w:tr>
      <w:tr w:rsidR="00620C5F">
        <w:tc>
          <w:tcPr>
            <w:tcW w:w="675" w:type="dxa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lastRenderedPageBreak/>
              <w:t>方法</w:t>
            </w:r>
          </w:p>
        </w:tc>
        <w:tc>
          <w:tcPr>
            <w:tcW w:w="7847" w:type="dxa"/>
            <w:gridSpan w:val="9"/>
          </w:tcPr>
          <w:p w:rsidR="00620C5F" w:rsidRDefault="00620C5F">
            <w:pPr>
              <w:spacing w:after="0" w:line="220" w:lineRule="atLeast"/>
            </w:pPr>
          </w:p>
          <w:p w:rsidR="00620C5F" w:rsidRDefault="00A26471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设置问题，分小组，小组教学</w:t>
            </w:r>
          </w:p>
          <w:p w:rsidR="00620C5F" w:rsidRDefault="00620C5F">
            <w:pPr>
              <w:spacing w:after="0" w:line="220" w:lineRule="atLeast"/>
            </w:pPr>
          </w:p>
          <w:p w:rsidR="00620C5F" w:rsidRDefault="00620C5F">
            <w:pPr>
              <w:spacing w:after="0" w:line="220" w:lineRule="atLeast"/>
            </w:pPr>
          </w:p>
        </w:tc>
      </w:tr>
      <w:tr w:rsidR="00620C5F">
        <w:tc>
          <w:tcPr>
            <w:tcW w:w="8522" w:type="dxa"/>
            <w:gridSpan w:val="10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lastRenderedPageBreak/>
              <w:t>教学过程</w:t>
            </w:r>
          </w:p>
        </w:tc>
      </w:tr>
      <w:tr w:rsidR="00620C5F">
        <w:tc>
          <w:tcPr>
            <w:tcW w:w="8522" w:type="dxa"/>
            <w:gridSpan w:val="10"/>
            <w:vAlign w:val="center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 w:rsidR="00620C5F">
        <w:tc>
          <w:tcPr>
            <w:tcW w:w="1704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 w:rsidR="00620C5F" w:rsidRDefault="00620C5F">
            <w:pPr>
              <w:spacing w:after="0" w:line="220" w:lineRule="atLeast"/>
              <w:jc w:val="center"/>
            </w:pPr>
          </w:p>
        </w:tc>
      </w:tr>
      <w:tr w:rsidR="00620C5F">
        <w:trPr>
          <w:trHeight w:val="1255"/>
        </w:trPr>
        <w:tc>
          <w:tcPr>
            <w:tcW w:w="1704" w:type="dxa"/>
            <w:gridSpan w:val="2"/>
            <w:vAlign w:val="center"/>
          </w:tcPr>
          <w:p w:rsidR="00620C5F" w:rsidRDefault="00620C5F">
            <w:pPr>
              <w:spacing w:after="0" w:line="220" w:lineRule="atLeast"/>
              <w:jc w:val="center"/>
            </w:pPr>
          </w:p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 w:rsidR="00620C5F" w:rsidRDefault="00620C5F"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 w:rsidR="00620C5F" w:rsidRDefault="00404DF3">
            <w:pPr>
              <w:spacing w:after="0" w:line="220" w:lineRule="atLeast"/>
            </w:pPr>
            <w:r>
              <w:rPr>
                <w:rFonts w:hint="eastAsia"/>
              </w:rPr>
              <w:t>了解学生白兰地</w:t>
            </w:r>
            <w:r w:rsidR="00A26471">
              <w:rPr>
                <w:rFonts w:hint="eastAsia"/>
              </w:rPr>
              <w:t>的认识</w:t>
            </w:r>
          </w:p>
        </w:tc>
        <w:tc>
          <w:tcPr>
            <w:tcW w:w="3594" w:type="dxa"/>
            <w:gridSpan w:val="5"/>
          </w:tcPr>
          <w:p w:rsidR="00620C5F" w:rsidRDefault="00A26471">
            <w:pPr>
              <w:spacing w:after="0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查阅资料，了解</w:t>
            </w:r>
            <w:r w:rsidR="00404DF3">
              <w:rPr>
                <w:rFonts w:hint="eastAsia"/>
                <w:bCs/>
              </w:rPr>
              <w:t>掌握白兰地</w:t>
            </w:r>
            <w:r>
              <w:rPr>
                <w:rFonts w:hint="eastAsia"/>
                <w:bCs/>
              </w:rPr>
              <w:t>服务要点</w:t>
            </w:r>
          </w:p>
          <w:p w:rsidR="00620C5F" w:rsidRDefault="00620C5F">
            <w:pPr>
              <w:spacing w:after="0"/>
              <w:rPr>
                <w:bCs/>
              </w:rPr>
            </w:pPr>
          </w:p>
        </w:tc>
      </w:tr>
      <w:tr w:rsidR="00620C5F">
        <w:tc>
          <w:tcPr>
            <w:tcW w:w="8522" w:type="dxa"/>
            <w:gridSpan w:val="10"/>
            <w:vAlign w:val="center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 w:rsidR="00620C5F">
        <w:trPr>
          <w:trHeight w:val="131"/>
        </w:trPr>
        <w:tc>
          <w:tcPr>
            <w:tcW w:w="1704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 w:rsidR="00620C5F">
        <w:trPr>
          <w:trHeight w:val="131"/>
        </w:trPr>
        <w:tc>
          <w:tcPr>
            <w:tcW w:w="1704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 w:rsidR="00620C5F" w:rsidRDefault="00A26471">
            <w:pPr>
              <w:spacing w:after="0"/>
            </w:pPr>
            <w:r>
              <w:rPr>
                <w:rFonts w:hint="eastAsia"/>
              </w:rPr>
              <w:t>白兰地概述</w:t>
            </w:r>
          </w:p>
        </w:tc>
        <w:tc>
          <w:tcPr>
            <w:tcW w:w="1984" w:type="dxa"/>
            <w:gridSpan w:val="2"/>
          </w:tcPr>
          <w:p w:rsidR="00620C5F" w:rsidRDefault="00A26471">
            <w:pPr>
              <w:spacing w:after="0"/>
              <w:rPr>
                <w:bCs/>
                <w:sz w:val="24"/>
              </w:rPr>
            </w:pPr>
            <w:r>
              <w:rPr>
                <w:rFonts w:hint="eastAsia"/>
              </w:rPr>
              <w:t>讲述白兰地概述</w:t>
            </w:r>
          </w:p>
          <w:p w:rsidR="00620C5F" w:rsidRDefault="00620C5F">
            <w:pPr>
              <w:spacing w:after="0"/>
            </w:pPr>
          </w:p>
        </w:tc>
        <w:tc>
          <w:tcPr>
            <w:tcW w:w="2127" w:type="dxa"/>
            <w:gridSpan w:val="3"/>
          </w:tcPr>
          <w:p w:rsidR="00620C5F" w:rsidRDefault="00A26471">
            <w:pPr>
              <w:spacing w:after="0"/>
            </w:pPr>
            <w:r>
              <w:rPr>
                <w:rFonts w:hint="eastAsia"/>
              </w:rPr>
              <w:t>了解白兰地概述</w:t>
            </w:r>
          </w:p>
          <w:p w:rsidR="00620C5F" w:rsidRDefault="00620C5F">
            <w:pPr>
              <w:spacing w:after="0"/>
            </w:pPr>
          </w:p>
          <w:p w:rsidR="00620C5F" w:rsidRDefault="00620C5F">
            <w:pPr>
              <w:spacing w:after="0" w:line="220" w:lineRule="atLeast"/>
            </w:pPr>
          </w:p>
        </w:tc>
        <w:tc>
          <w:tcPr>
            <w:tcW w:w="617" w:type="dxa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20C5F">
        <w:trPr>
          <w:trHeight w:val="131"/>
        </w:trPr>
        <w:tc>
          <w:tcPr>
            <w:tcW w:w="1704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 w:rsidR="00620C5F" w:rsidRDefault="00A26471">
            <w:pPr>
              <w:spacing w:after="0"/>
            </w:pPr>
            <w:r>
              <w:rPr>
                <w:rFonts w:hint="eastAsia"/>
              </w:rPr>
              <w:t>认知、讨论白兰地和葡萄酒的区别</w:t>
            </w:r>
          </w:p>
          <w:p w:rsidR="00620C5F" w:rsidRDefault="00620C5F"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 w:rsidR="00620C5F" w:rsidRDefault="00A26471">
            <w:pPr>
              <w:spacing w:after="0"/>
            </w:pPr>
            <w:r>
              <w:rPr>
                <w:rFonts w:hint="eastAsia"/>
              </w:rPr>
              <w:t>让同学们认知、讨论白兰地和葡萄酒的区别</w:t>
            </w:r>
          </w:p>
        </w:tc>
        <w:tc>
          <w:tcPr>
            <w:tcW w:w="2127" w:type="dxa"/>
            <w:gridSpan w:val="3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掌握白兰地和葡萄酒的区别</w:t>
            </w:r>
          </w:p>
          <w:p w:rsidR="00620C5F" w:rsidRDefault="00620C5F">
            <w:pPr>
              <w:spacing w:after="0" w:line="220" w:lineRule="atLeast"/>
            </w:pPr>
          </w:p>
        </w:tc>
        <w:tc>
          <w:tcPr>
            <w:tcW w:w="617" w:type="dxa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620C5F">
        <w:trPr>
          <w:trHeight w:val="131"/>
        </w:trPr>
        <w:tc>
          <w:tcPr>
            <w:tcW w:w="1704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白兰地的分类</w:t>
            </w:r>
          </w:p>
          <w:p w:rsidR="00620C5F" w:rsidRDefault="00620C5F">
            <w:pPr>
              <w:spacing w:after="0"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查阅材料，了解白兰地的分类</w:t>
            </w:r>
          </w:p>
          <w:p w:rsidR="00620C5F" w:rsidRDefault="00620C5F">
            <w:pPr>
              <w:spacing w:after="0" w:line="220" w:lineRule="atLeast"/>
            </w:pPr>
          </w:p>
        </w:tc>
        <w:tc>
          <w:tcPr>
            <w:tcW w:w="617" w:type="dxa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 w:rsidR="00620C5F">
        <w:trPr>
          <w:trHeight w:val="131"/>
        </w:trPr>
        <w:tc>
          <w:tcPr>
            <w:tcW w:w="1704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 w:rsidR="00620C5F" w:rsidRDefault="00A26471">
            <w:pPr>
              <w:spacing w:after="0"/>
            </w:pPr>
            <w:r>
              <w:rPr>
                <w:rFonts w:ascii="宋体" w:hAnsi="宋体" w:hint="eastAsia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 w:rsidR="00620C5F" w:rsidRDefault="00A26471">
            <w:pPr>
              <w:spacing w:after="0" w:line="220" w:lineRule="atLeast"/>
            </w:pPr>
            <w:r>
              <w:rPr>
                <w:rFonts w:ascii="宋体" w:hAnsi="宋体" w:hint="eastAsia"/>
                <w:szCs w:val="21"/>
              </w:rPr>
              <w:t>讲解</w:t>
            </w:r>
            <w:r>
              <w:rPr>
                <w:rFonts w:hint="eastAsia"/>
              </w:rPr>
              <w:t>白兰地服务</w:t>
            </w:r>
          </w:p>
          <w:p w:rsidR="00620C5F" w:rsidRDefault="00620C5F">
            <w:pPr>
              <w:spacing w:after="0" w:line="220" w:lineRule="atLeast"/>
              <w:rPr>
                <w:bCs/>
                <w:sz w:val="24"/>
              </w:rPr>
            </w:pPr>
          </w:p>
        </w:tc>
        <w:tc>
          <w:tcPr>
            <w:tcW w:w="2127" w:type="dxa"/>
            <w:gridSpan w:val="3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20C5F">
        <w:trPr>
          <w:trHeight w:val="131"/>
        </w:trPr>
        <w:tc>
          <w:tcPr>
            <w:tcW w:w="1704" w:type="dxa"/>
            <w:gridSpan w:val="2"/>
            <w:vAlign w:val="center"/>
          </w:tcPr>
          <w:p w:rsidR="00620C5F" w:rsidRDefault="00620C5F">
            <w:pPr>
              <w:spacing w:after="0" w:line="220" w:lineRule="atLeast"/>
              <w:jc w:val="center"/>
            </w:pPr>
          </w:p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 w:rsidR="00620C5F" w:rsidRDefault="00620C5F"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620C5F">
        <w:trPr>
          <w:trHeight w:val="131"/>
        </w:trPr>
        <w:tc>
          <w:tcPr>
            <w:tcW w:w="8522" w:type="dxa"/>
            <w:gridSpan w:val="10"/>
            <w:vAlign w:val="center"/>
          </w:tcPr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 w:rsidR="00620C5F">
        <w:trPr>
          <w:trHeight w:val="131"/>
        </w:trPr>
        <w:tc>
          <w:tcPr>
            <w:tcW w:w="1704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</w:p>
        </w:tc>
        <w:tc>
          <w:tcPr>
            <w:tcW w:w="6818" w:type="dxa"/>
            <w:gridSpan w:val="8"/>
          </w:tcPr>
          <w:p w:rsidR="00620C5F" w:rsidRDefault="00620C5F">
            <w:pPr>
              <w:spacing w:after="0" w:line="220" w:lineRule="atLeast"/>
            </w:pPr>
          </w:p>
          <w:p w:rsidR="00620C5F" w:rsidRDefault="00A26471">
            <w:pPr>
              <w:spacing w:after="0" w:line="220" w:lineRule="atLeast"/>
            </w:pPr>
            <w:r>
              <w:rPr>
                <w:rFonts w:hint="eastAsia"/>
              </w:rPr>
              <w:t>什么是白兰地</w:t>
            </w:r>
            <w:r>
              <w:rPr>
                <w:rFonts w:hint="eastAsia"/>
              </w:rPr>
              <w:t>、白兰地特点有哪些</w:t>
            </w:r>
            <w:r>
              <w:rPr>
                <w:rFonts w:hint="eastAsia"/>
              </w:rPr>
              <w:t>？</w:t>
            </w:r>
          </w:p>
          <w:p w:rsidR="00620C5F" w:rsidRDefault="00620C5F">
            <w:pPr>
              <w:spacing w:after="0" w:line="220" w:lineRule="atLeast"/>
            </w:pPr>
          </w:p>
        </w:tc>
      </w:tr>
      <w:tr w:rsidR="00620C5F">
        <w:trPr>
          <w:trHeight w:val="131"/>
        </w:trPr>
        <w:tc>
          <w:tcPr>
            <w:tcW w:w="1704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 w:rsidR="00620C5F" w:rsidRDefault="00A26471"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白兰地概述</w:t>
            </w:r>
          </w:p>
          <w:p w:rsidR="00620C5F" w:rsidRDefault="00A26471">
            <w:pPr>
              <w:spacing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白兰地和葡萄酒的区别</w:t>
            </w:r>
          </w:p>
          <w:p w:rsidR="00620C5F" w:rsidRDefault="00A26471">
            <w:pPr>
              <w:spacing w:after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白兰地服务</w:t>
            </w:r>
          </w:p>
        </w:tc>
      </w:tr>
      <w:tr w:rsidR="00620C5F">
        <w:trPr>
          <w:trHeight w:val="131"/>
        </w:trPr>
        <w:tc>
          <w:tcPr>
            <w:tcW w:w="1704" w:type="dxa"/>
            <w:gridSpan w:val="2"/>
            <w:vAlign w:val="center"/>
          </w:tcPr>
          <w:p w:rsidR="00620C5F" w:rsidRDefault="00A2647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 w:rsidR="00620C5F" w:rsidRDefault="00620C5F">
            <w:pPr>
              <w:spacing w:after="0" w:line="220" w:lineRule="atLeast"/>
            </w:pPr>
          </w:p>
          <w:p w:rsidR="00620C5F" w:rsidRDefault="00620C5F">
            <w:pPr>
              <w:spacing w:after="0" w:line="220" w:lineRule="atLeast"/>
            </w:pPr>
          </w:p>
          <w:p w:rsidR="00620C5F" w:rsidRDefault="00620C5F">
            <w:pPr>
              <w:spacing w:after="0" w:line="220" w:lineRule="atLeast"/>
            </w:pPr>
          </w:p>
          <w:p w:rsidR="00620C5F" w:rsidRDefault="00620C5F">
            <w:pPr>
              <w:spacing w:after="0" w:line="220" w:lineRule="atLeast"/>
            </w:pPr>
          </w:p>
          <w:p w:rsidR="00620C5F" w:rsidRDefault="00620C5F">
            <w:pPr>
              <w:spacing w:after="0" w:line="220" w:lineRule="atLeast"/>
            </w:pPr>
          </w:p>
          <w:p w:rsidR="00620C5F" w:rsidRDefault="00620C5F">
            <w:pPr>
              <w:spacing w:after="0" w:line="220" w:lineRule="atLeast"/>
            </w:pPr>
          </w:p>
          <w:p w:rsidR="00620C5F" w:rsidRDefault="00620C5F">
            <w:pPr>
              <w:spacing w:after="0" w:line="220" w:lineRule="atLeast"/>
            </w:pPr>
          </w:p>
        </w:tc>
      </w:tr>
    </w:tbl>
    <w:p w:rsidR="00620C5F" w:rsidRDefault="00620C5F">
      <w:pPr>
        <w:spacing w:line="220" w:lineRule="atLeast"/>
      </w:pPr>
    </w:p>
    <w:sectPr w:rsidR="00620C5F" w:rsidSect="00620C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71" w:rsidRDefault="00A26471" w:rsidP="00404DF3">
      <w:pPr>
        <w:spacing w:after="0"/>
      </w:pPr>
      <w:r>
        <w:separator/>
      </w:r>
    </w:p>
  </w:endnote>
  <w:endnote w:type="continuationSeparator" w:id="0">
    <w:p w:rsidR="00A26471" w:rsidRDefault="00A26471" w:rsidP="00404D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71" w:rsidRDefault="00A26471" w:rsidP="00404DF3">
      <w:pPr>
        <w:spacing w:after="0"/>
      </w:pPr>
      <w:r>
        <w:separator/>
      </w:r>
    </w:p>
  </w:footnote>
  <w:footnote w:type="continuationSeparator" w:id="0">
    <w:p w:rsidR="00A26471" w:rsidRDefault="00A26471" w:rsidP="00404DF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04DF3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20C5F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26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65FB4B5A"/>
    <w:rsid w:val="7757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5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20C5F"/>
  </w:style>
  <w:style w:type="paragraph" w:styleId="a4">
    <w:name w:val="Balloon Text"/>
    <w:basedOn w:val="a"/>
    <w:link w:val="Char0"/>
    <w:uiPriority w:val="99"/>
    <w:semiHidden/>
    <w:unhideWhenUsed/>
    <w:rsid w:val="00620C5F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620C5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620C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620C5F"/>
    <w:rPr>
      <w:b/>
      <w:bCs/>
    </w:rPr>
  </w:style>
  <w:style w:type="table" w:styleId="a8">
    <w:name w:val="Table Grid"/>
    <w:basedOn w:val="a1"/>
    <w:uiPriority w:val="59"/>
    <w:rsid w:val="00620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20C5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20C5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620C5F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620C5F"/>
    <w:rPr>
      <w:rFonts w:ascii="Tahoma" w:hAnsi="Tahoma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620C5F"/>
    <w:rPr>
      <w:rFonts w:ascii="Tahoma" w:hAnsi="Tahoma"/>
    </w:rPr>
  </w:style>
  <w:style w:type="character" w:customStyle="1" w:styleId="Char3">
    <w:name w:val="批注主题 Char"/>
    <w:basedOn w:val="Char"/>
    <w:link w:val="a7"/>
    <w:uiPriority w:val="99"/>
    <w:semiHidden/>
    <w:rsid w:val="00620C5F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620C5F"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rsid w:val="00620C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2021-03-07T03:28:00Z</dcterms:created>
  <dcterms:modified xsi:type="dcterms:W3CDTF">2021-03-14T03:02:00Z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